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06CF" w14:textId="77777777" w:rsidR="002D790B" w:rsidRPr="00AB49D6" w:rsidRDefault="002D790B" w:rsidP="00AB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i/>
          <w:sz w:val="36"/>
          <w:szCs w:val="36"/>
        </w:rPr>
      </w:pPr>
      <w:r w:rsidRPr="00AB49D6">
        <w:rPr>
          <w:i/>
          <w:sz w:val="36"/>
          <w:szCs w:val="36"/>
        </w:rPr>
        <w:t>PROGRAMME PLURIANNUEL</w:t>
      </w:r>
    </w:p>
    <w:p w14:paraId="508A06D0" w14:textId="77777777" w:rsidR="00404BE7" w:rsidRDefault="00404BE7" w:rsidP="00404BE7">
      <w:pPr>
        <w:tabs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508A06D1" w14:textId="5121DEA3" w:rsidR="00AE3F43" w:rsidRDefault="00AE3F43" w:rsidP="00404BE7">
      <w:pPr>
        <w:tabs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AE3F43">
        <w:rPr>
          <w:rFonts w:asciiTheme="minorHAnsi" w:hAnsiTheme="minorHAnsi"/>
          <w:b/>
          <w:color w:val="E36C0A" w:themeColor="accent6" w:themeShade="BF"/>
          <w:sz w:val="22"/>
          <w:szCs w:val="22"/>
        </w:rPr>
        <w:t>LIGUE / COMITE REGIONAL</w:t>
      </w:r>
      <w:r w:rsidRPr="00AE3F43">
        <w:rPr>
          <w:rFonts w:asciiTheme="minorHAnsi" w:hAnsiTheme="minorHAnsi"/>
          <w:color w:val="E36C0A" w:themeColor="accent6" w:themeShade="BF"/>
          <w:sz w:val="22"/>
          <w:szCs w:val="22"/>
        </w:rPr>
        <w:t> </w:t>
      </w:r>
      <w:r w:rsidR="000501AA">
        <w:rPr>
          <w:rFonts w:asciiTheme="minorHAnsi" w:hAnsiTheme="minorHAnsi"/>
          <w:sz w:val="22"/>
          <w:szCs w:val="22"/>
        </w:rPr>
        <w:t>:</w:t>
      </w:r>
      <w:r w:rsidR="00914FB2">
        <w:rPr>
          <w:rFonts w:asciiTheme="minorHAnsi" w:hAnsiTheme="minorHAnsi"/>
          <w:sz w:val="22"/>
          <w:szCs w:val="22"/>
        </w:rPr>
        <w:t xml:space="preserve"> </w:t>
      </w:r>
    </w:p>
    <w:p w14:paraId="508A06D2" w14:textId="77777777" w:rsidR="00AE3F43" w:rsidRDefault="00AE3F43" w:rsidP="00404BE7">
      <w:pPr>
        <w:tabs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508A06D3" w14:textId="77777777" w:rsidR="00404BE7" w:rsidRPr="00AE3F43" w:rsidRDefault="003D028F" w:rsidP="00404BE7">
      <w:pPr>
        <w:tabs>
          <w:tab w:val="left" w:pos="3402"/>
          <w:tab w:val="left" w:pos="6804"/>
        </w:tabs>
        <w:spacing w:line="240" w:lineRule="atLeast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AE3F43">
        <w:rPr>
          <w:rFonts w:asciiTheme="minorHAnsi" w:hAnsiTheme="minorHAnsi"/>
          <w:color w:val="E36C0A" w:themeColor="accent6" w:themeShade="BF"/>
          <w:sz w:val="22"/>
          <w:szCs w:val="22"/>
        </w:rPr>
        <w:t>Référ</w:t>
      </w:r>
      <w:r w:rsidR="005869A4" w:rsidRPr="00AE3F43">
        <w:rPr>
          <w:rFonts w:asciiTheme="minorHAnsi" w:hAnsiTheme="minorHAnsi"/>
          <w:color w:val="E36C0A" w:themeColor="accent6" w:themeShade="BF"/>
          <w:sz w:val="22"/>
          <w:szCs w:val="22"/>
        </w:rPr>
        <w:t>e</w:t>
      </w:r>
      <w:r w:rsidR="00AB49D6" w:rsidRPr="00AE3F43">
        <w:rPr>
          <w:rFonts w:asciiTheme="minorHAnsi" w:hAnsiTheme="minorHAnsi"/>
          <w:color w:val="E36C0A" w:themeColor="accent6" w:themeShade="BF"/>
          <w:sz w:val="22"/>
          <w:szCs w:val="22"/>
        </w:rPr>
        <w:t>nt </w:t>
      </w:r>
      <w:r w:rsidR="00404BE7" w:rsidRPr="00AE3F43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(élu) </w:t>
      </w:r>
      <w:r w:rsidR="00AB49D6" w:rsidRPr="00AE3F43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: </w:t>
      </w:r>
    </w:p>
    <w:p w14:paraId="508A06D4" w14:textId="0B6646EA" w:rsidR="00404BE7" w:rsidRDefault="00404BE7" w:rsidP="00404BE7">
      <w:pPr>
        <w:tabs>
          <w:tab w:val="left" w:pos="1134"/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Prénom :</w:t>
      </w:r>
      <w:r>
        <w:rPr>
          <w:rFonts w:asciiTheme="minorHAnsi" w:hAnsiTheme="minorHAnsi"/>
          <w:sz w:val="22"/>
          <w:szCs w:val="22"/>
        </w:rPr>
        <w:tab/>
        <w:t>Nom :</w:t>
      </w:r>
      <w:r>
        <w:rPr>
          <w:rFonts w:asciiTheme="minorHAnsi" w:hAnsiTheme="minorHAnsi"/>
          <w:sz w:val="22"/>
          <w:szCs w:val="22"/>
        </w:rPr>
        <w:tab/>
        <w:t xml:space="preserve">Fonction : </w:t>
      </w:r>
      <w:r w:rsidR="00AB49D6">
        <w:rPr>
          <w:rFonts w:asciiTheme="minorHAnsi" w:hAnsiTheme="minorHAnsi"/>
          <w:sz w:val="22"/>
          <w:szCs w:val="22"/>
        </w:rPr>
        <w:tab/>
      </w:r>
    </w:p>
    <w:p w14:paraId="508A06D5" w14:textId="03999CCC" w:rsidR="00AB49D6" w:rsidRDefault="00404BE7" w:rsidP="00404BE7">
      <w:pPr>
        <w:tabs>
          <w:tab w:val="left" w:pos="1134"/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B49D6">
        <w:rPr>
          <w:rFonts w:asciiTheme="minorHAnsi" w:hAnsiTheme="minorHAnsi"/>
          <w:sz w:val="22"/>
          <w:szCs w:val="22"/>
        </w:rPr>
        <w:t>Courriel :</w:t>
      </w:r>
      <w:r w:rsidR="00AB49D6">
        <w:rPr>
          <w:rFonts w:asciiTheme="minorHAnsi" w:hAnsiTheme="minorHAnsi"/>
          <w:sz w:val="22"/>
          <w:szCs w:val="22"/>
        </w:rPr>
        <w:tab/>
        <w:t xml:space="preserve">Téléphone : </w:t>
      </w:r>
    </w:p>
    <w:p w14:paraId="508A06D6" w14:textId="77777777" w:rsidR="00404BE7" w:rsidRDefault="00404BE7" w:rsidP="00AB49D6">
      <w:pPr>
        <w:tabs>
          <w:tab w:val="left" w:pos="3402"/>
          <w:tab w:val="left" w:pos="6804"/>
        </w:tabs>
        <w:spacing w:before="120" w:after="120" w:line="240" w:lineRule="atLeast"/>
        <w:rPr>
          <w:rFonts w:asciiTheme="minorHAnsi" w:hAnsiTheme="minorHAnsi"/>
          <w:sz w:val="22"/>
          <w:szCs w:val="22"/>
        </w:rPr>
      </w:pPr>
    </w:p>
    <w:p w14:paraId="508A06D7" w14:textId="77777777" w:rsidR="00404BE7" w:rsidRPr="00AE3F43" w:rsidRDefault="00404BE7" w:rsidP="00404BE7">
      <w:pPr>
        <w:tabs>
          <w:tab w:val="left" w:pos="3402"/>
          <w:tab w:val="left" w:pos="6804"/>
        </w:tabs>
        <w:spacing w:line="240" w:lineRule="atLeast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AE3F43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Référent (salarié) : </w:t>
      </w:r>
    </w:p>
    <w:p w14:paraId="508A06D8" w14:textId="6139DB29" w:rsidR="00404BE7" w:rsidRDefault="00404BE7" w:rsidP="00404BE7">
      <w:pPr>
        <w:tabs>
          <w:tab w:val="left" w:pos="1134"/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Prénom :</w:t>
      </w:r>
      <w:r>
        <w:rPr>
          <w:rFonts w:asciiTheme="minorHAnsi" w:hAnsiTheme="minorHAnsi"/>
          <w:sz w:val="22"/>
          <w:szCs w:val="22"/>
        </w:rPr>
        <w:tab/>
        <w:t>Nom :</w:t>
      </w:r>
      <w:r>
        <w:rPr>
          <w:rFonts w:asciiTheme="minorHAnsi" w:hAnsiTheme="minorHAnsi"/>
          <w:sz w:val="22"/>
          <w:szCs w:val="22"/>
        </w:rPr>
        <w:tab/>
        <w:t xml:space="preserve">Fonction : </w:t>
      </w:r>
      <w:r>
        <w:rPr>
          <w:rFonts w:asciiTheme="minorHAnsi" w:hAnsiTheme="minorHAnsi"/>
          <w:sz w:val="22"/>
          <w:szCs w:val="22"/>
        </w:rPr>
        <w:tab/>
      </w:r>
    </w:p>
    <w:p w14:paraId="508A06D9" w14:textId="63E804EC" w:rsidR="00404BE7" w:rsidRDefault="00404BE7" w:rsidP="00404BE7">
      <w:pPr>
        <w:tabs>
          <w:tab w:val="left" w:pos="1134"/>
          <w:tab w:val="left" w:pos="3402"/>
          <w:tab w:val="lef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Courriel :</w:t>
      </w:r>
      <w:r w:rsidR="005D4F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Téléphone :</w:t>
      </w:r>
    </w:p>
    <w:p w14:paraId="508A06DA" w14:textId="77777777" w:rsidR="00AB49D6" w:rsidRDefault="00AB49D6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6DB" w14:textId="77777777" w:rsidR="007B0504" w:rsidRPr="007B0504" w:rsidRDefault="0000000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08A0A3C">
          <v:rect id="_x0000_i1025" style="width:0;height:1.5pt" o:hralign="center" o:hrstd="t" o:hr="t" fillcolor="gray" stroked="f"/>
        </w:pict>
      </w:r>
    </w:p>
    <w:p w14:paraId="508A06DC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Objectifs généraux sur l’olympiade (buts, intentions) : </w:t>
      </w:r>
    </w:p>
    <w:p w14:paraId="508A06DD" w14:textId="77777777" w:rsidR="002D790B" w:rsidRDefault="00D77882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Ils permettent de définir quels sont les buts et les intentions que l’on donne au projet, les effets attendus ainsi que les limites du projet.</w:t>
      </w:r>
    </w:p>
    <w:p w14:paraId="508A06EA" w14:textId="45AD5031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4EA4636" w14:textId="4A945A5C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85B65F8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6EB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6EC" w14:textId="77777777" w:rsidR="00D77882" w:rsidRDefault="00000000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08A0A3D">
          <v:rect id="_x0000_i1026" style="width:0;height:1.5pt" o:hralign="center" o:hrstd="t" o:hr="t" fillcolor="gray" stroked="f"/>
        </w:pict>
      </w:r>
    </w:p>
    <w:p w14:paraId="508A06ED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Modalité</w:t>
      </w:r>
      <w:r w:rsidR="00233558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 mise en œuvre – </w:t>
      </w:r>
      <w:r w:rsidR="002508D5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programmation prévisionnelle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des actions sur l’olympiade</w:t>
      </w:r>
    </w:p>
    <w:p w14:paraId="508A06EE" w14:textId="77777777" w:rsidR="007277EF" w:rsidRPr="001F41FB" w:rsidRDefault="007277EF" w:rsidP="007277EF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Pour chaque action présentée : </w:t>
      </w:r>
    </w:p>
    <w:p w14:paraId="508A06EF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Nom de l’action</w:t>
      </w:r>
      <w:r w:rsidR="00E4044A">
        <w:rPr>
          <w:rFonts w:asciiTheme="minorHAnsi" w:hAnsiTheme="minorHAnsi"/>
          <w:i/>
          <w:color w:val="E36C0A" w:themeColor="accent6" w:themeShade="BF"/>
          <w:szCs w:val="22"/>
        </w:rPr>
        <w:t xml:space="preserve"> - Description</w:t>
      </w:r>
    </w:p>
    <w:p w14:paraId="508A06F0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 xml:space="preserve">Les étapes pour participer à l’atteinte des objectifs généraux, </w:t>
      </w:r>
    </w:p>
    <w:p w14:paraId="508A06F1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Calendrier de mise en œuvre général sur l’olympiade</w:t>
      </w:r>
    </w:p>
    <w:p w14:paraId="508A06F2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6F3" w14:textId="702D2047" w:rsidR="004E6138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 w:rsidRPr="00124391">
        <w:rPr>
          <w:rFonts w:asciiTheme="minorHAnsi" w:hAnsiTheme="minorHAnsi"/>
          <w:b/>
          <w:i/>
          <w:sz w:val="22"/>
          <w:szCs w:val="22"/>
        </w:rPr>
        <w:t>Actions N°</w:t>
      </w:r>
      <w:proofErr w:type="gramStart"/>
      <w:r w:rsidR="00135BDE">
        <w:rPr>
          <w:rFonts w:asciiTheme="minorHAnsi" w:hAnsiTheme="minorHAnsi"/>
          <w:b/>
          <w:i/>
          <w:sz w:val="22"/>
          <w:szCs w:val="22"/>
        </w:rPr>
        <w:t>1</w:t>
      </w:r>
      <w:r w:rsidRPr="00124391"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C64280">
        <w:rPr>
          <w:rFonts w:asciiTheme="minorHAnsi" w:hAnsiTheme="minorHAnsi"/>
          <w:b/>
          <w:i/>
          <w:sz w:val="22"/>
          <w:szCs w:val="22"/>
        </w:rPr>
        <w:t>….</w:t>
      </w:r>
      <w:proofErr w:type="gramEnd"/>
      <w:r w:rsidR="00C64280">
        <w:rPr>
          <w:rFonts w:asciiTheme="minorHAnsi" w:hAnsiTheme="minorHAnsi"/>
          <w:b/>
          <w:i/>
          <w:sz w:val="22"/>
          <w:szCs w:val="22"/>
        </w:rPr>
        <w:t>.</w:t>
      </w:r>
    </w:p>
    <w:p w14:paraId="14451B21" w14:textId="3A2E7AC2" w:rsidR="00C64280" w:rsidRDefault="00C6428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79551F63" w14:textId="77777777" w:rsidR="00C64280" w:rsidRPr="001E1BA2" w:rsidRDefault="00C6428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08A06FB" w14:textId="5B7A387E" w:rsidR="002D790B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</w:t>
      </w:r>
      <w:r w:rsidR="007319AE">
        <w:rPr>
          <w:rFonts w:asciiTheme="minorHAnsi" w:hAnsiTheme="minorHAnsi"/>
          <w:b/>
          <w:i/>
          <w:sz w:val="22"/>
          <w:szCs w:val="22"/>
        </w:rPr>
        <w:t>2</w:t>
      </w:r>
      <w:proofErr w:type="gramStart"/>
      <w:r w:rsidRPr="00124391">
        <w:rPr>
          <w:rFonts w:asciiTheme="minorHAnsi" w:hAnsiTheme="minorHAnsi"/>
          <w:b/>
          <w:i/>
          <w:sz w:val="22"/>
          <w:szCs w:val="22"/>
        </w:rPr>
        <w:t xml:space="preserve"> : </w:t>
      </w:r>
      <w:r w:rsidR="00C64280">
        <w:rPr>
          <w:rFonts w:asciiTheme="minorHAnsi" w:hAnsiTheme="minorHAnsi"/>
          <w:b/>
          <w:i/>
          <w:sz w:val="22"/>
          <w:szCs w:val="22"/>
        </w:rPr>
        <w:t>….</w:t>
      </w:r>
      <w:proofErr w:type="gramEnd"/>
      <w:r w:rsidR="00C64280">
        <w:rPr>
          <w:rFonts w:asciiTheme="minorHAnsi" w:hAnsiTheme="minorHAnsi"/>
          <w:b/>
          <w:i/>
          <w:sz w:val="22"/>
          <w:szCs w:val="22"/>
        </w:rPr>
        <w:t>.</w:t>
      </w:r>
    </w:p>
    <w:p w14:paraId="508A06FF" w14:textId="0DF66C40" w:rsidR="00D20F0E" w:rsidRDefault="004E6138" w:rsidP="00C64280">
      <w:pPr>
        <w:spacing w:line="240" w:lineRule="atLeast"/>
        <w:rPr>
          <w:rFonts w:asciiTheme="minorHAnsi" w:hAnsiTheme="minorHAnsi"/>
          <w:sz w:val="22"/>
          <w:szCs w:val="22"/>
        </w:rPr>
      </w:pPr>
      <w:r w:rsidRPr="00D20F0E">
        <w:rPr>
          <w:rFonts w:asciiTheme="minorHAnsi" w:hAnsiTheme="minorHAnsi"/>
          <w:sz w:val="22"/>
          <w:szCs w:val="22"/>
        </w:rPr>
        <w:t>Construire un outil de gestion de tous les tests</w:t>
      </w:r>
      <w:r w:rsidR="00B92716">
        <w:rPr>
          <w:rFonts w:asciiTheme="minorHAnsi" w:hAnsiTheme="minorHAnsi"/>
          <w:sz w:val="22"/>
          <w:szCs w:val="22"/>
        </w:rPr>
        <w:t xml:space="preserve"> et</w:t>
      </w:r>
      <w:r w:rsidRPr="00D20F0E">
        <w:rPr>
          <w:rFonts w:asciiTheme="minorHAnsi" w:hAnsiTheme="minorHAnsi"/>
          <w:sz w:val="22"/>
          <w:szCs w:val="22"/>
        </w:rPr>
        <w:t xml:space="preserve"> résultats. En 2016, le </w:t>
      </w:r>
      <w:r w:rsidR="00247F24">
        <w:rPr>
          <w:rFonts w:asciiTheme="minorHAnsi" w:hAnsiTheme="minorHAnsi"/>
          <w:sz w:val="22"/>
          <w:szCs w:val="22"/>
        </w:rPr>
        <w:t>C</w:t>
      </w:r>
      <w:r w:rsidRPr="00D20F0E">
        <w:rPr>
          <w:rFonts w:asciiTheme="minorHAnsi" w:hAnsiTheme="minorHAnsi"/>
          <w:sz w:val="22"/>
          <w:szCs w:val="22"/>
        </w:rPr>
        <w:t xml:space="preserve">omité s’est doté d’une base de </w:t>
      </w:r>
    </w:p>
    <w:p w14:paraId="41A3842E" w14:textId="3912A3A4" w:rsidR="00C64280" w:rsidRDefault="00C64280" w:rsidP="00C64280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00" w14:textId="77777777" w:rsidR="00D20F0E" w:rsidRDefault="00D20F0E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</w:p>
    <w:p w14:paraId="508A0701" w14:textId="1B145299" w:rsidR="00CE35F0" w:rsidRDefault="007319AE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</w:t>
      </w:r>
      <w:r w:rsidR="00D20F0E">
        <w:rPr>
          <w:rFonts w:asciiTheme="minorHAnsi" w:hAnsiTheme="minorHAnsi"/>
          <w:b/>
          <w:i/>
          <w:sz w:val="22"/>
          <w:szCs w:val="22"/>
        </w:rPr>
        <w:t>3</w:t>
      </w:r>
      <w:proofErr w:type="gramStart"/>
      <w:r w:rsidRPr="00124391">
        <w:rPr>
          <w:rFonts w:asciiTheme="minorHAnsi" w:hAnsiTheme="minorHAnsi"/>
          <w:b/>
          <w:i/>
          <w:sz w:val="22"/>
          <w:szCs w:val="22"/>
        </w:rPr>
        <w:t xml:space="preserve"> : </w:t>
      </w:r>
      <w:r w:rsidR="00C64280">
        <w:rPr>
          <w:rFonts w:asciiTheme="minorHAnsi" w:hAnsiTheme="minorHAnsi"/>
          <w:b/>
          <w:i/>
          <w:sz w:val="22"/>
          <w:szCs w:val="22"/>
        </w:rPr>
        <w:t>….</w:t>
      </w:r>
      <w:proofErr w:type="gramEnd"/>
      <w:r w:rsidR="00C64280">
        <w:rPr>
          <w:rFonts w:asciiTheme="minorHAnsi" w:hAnsiTheme="minorHAnsi"/>
          <w:b/>
          <w:i/>
          <w:sz w:val="22"/>
          <w:szCs w:val="22"/>
        </w:rPr>
        <w:t>.</w:t>
      </w:r>
    </w:p>
    <w:p w14:paraId="508A070B" w14:textId="77777777" w:rsidR="00EE2DC8" w:rsidRDefault="00EE2DC8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0C" w14:textId="419F46A8" w:rsidR="00EE2DC8" w:rsidRDefault="00EE2DC8" w:rsidP="00EE2DC8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N°4</w:t>
      </w:r>
      <w:proofErr w:type="gramStart"/>
      <w:r w:rsidRPr="00124391">
        <w:rPr>
          <w:rFonts w:asciiTheme="minorHAnsi" w:hAnsiTheme="minorHAnsi"/>
          <w:b/>
          <w:i/>
          <w:sz w:val="22"/>
          <w:szCs w:val="22"/>
        </w:rPr>
        <w:t xml:space="preserve"> : </w:t>
      </w:r>
      <w:r w:rsidR="00C64280">
        <w:rPr>
          <w:rFonts w:asciiTheme="minorHAnsi" w:hAnsiTheme="minorHAnsi"/>
          <w:b/>
          <w:i/>
          <w:sz w:val="22"/>
          <w:szCs w:val="22"/>
        </w:rPr>
        <w:t>….</w:t>
      </w:r>
      <w:proofErr w:type="gramEnd"/>
      <w:r w:rsidR="00C64280">
        <w:rPr>
          <w:rFonts w:asciiTheme="minorHAnsi" w:hAnsiTheme="minorHAnsi"/>
          <w:b/>
          <w:i/>
          <w:sz w:val="22"/>
          <w:szCs w:val="22"/>
        </w:rPr>
        <w:t>.</w:t>
      </w:r>
    </w:p>
    <w:p w14:paraId="508A0713" w14:textId="77777777" w:rsidR="00EE2DC8" w:rsidRDefault="00EE2DC8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14" w14:textId="77777777" w:rsidR="007B0504" w:rsidRDefault="00000000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08A0A3E">
          <v:rect id="_x0000_i1027" style="width:0;height:1.5pt" o:hralign="center" o:hrstd="t" o:hr="t" fillcolor="gray" stroked="f"/>
        </w:pict>
      </w:r>
    </w:p>
    <w:p w14:paraId="508A0715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Moyens </w:t>
      </w:r>
      <w:r w:rsidR="007B0504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nécessaires 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(humains, techniques, financiers)</w:t>
      </w:r>
    </w:p>
    <w:p w14:paraId="508A0716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17" w14:textId="77777777" w:rsidR="00631494" w:rsidRPr="00631494" w:rsidRDefault="00631494" w:rsidP="002D790B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631494">
        <w:rPr>
          <w:rFonts w:asciiTheme="minorHAnsi" w:hAnsiTheme="minorHAnsi"/>
          <w:b/>
          <w:sz w:val="22"/>
          <w:szCs w:val="22"/>
          <w:u w:val="single"/>
        </w:rPr>
        <w:t xml:space="preserve">Humains : </w:t>
      </w:r>
    </w:p>
    <w:p w14:paraId="75956A0C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A738F70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1B" w14:textId="001255D5" w:rsidR="00631494" w:rsidRDefault="00631494" w:rsidP="002D790B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631494">
        <w:rPr>
          <w:rFonts w:asciiTheme="minorHAnsi" w:hAnsiTheme="minorHAnsi"/>
          <w:b/>
          <w:sz w:val="22"/>
          <w:szCs w:val="22"/>
          <w:u w:val="single"/>
        </w:rPr>
        <w:t>Techniques :</w:t>
      </w:r>
    </w:p>
    <w:p w14:paraId="6483B5B7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21" w14:textId="1E52AB56" w:rsidR="00631494" w:rsidRPr="0022283C" w:rsidRDefault="0022283C" w:rsidP="002D790B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22283C">
        <w:rPr>
          <w:rFonts w:asciiTheme="minorHAnsi" w:hAnsiTheme="minorHAnsi"/>
          <w:b/>
          <w:sz w:val="22"/>
          <w:szCs w:val="22"/>
          <w:u w:val="single"/>
        </w:rPr>
        <w:t xml:space="preserve">Financiers : </w:t>
      </w:r>
    </w:p>
    <w:p w14:paraId="2AAF1258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0F8B1EC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26" w14:textId="5FCE5059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8ED4738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27" w14:textId="77777777" w:rsidR="00404BE7" w:rsidRDefault="00404BE7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</w:p>
    <w:p w14:paraId="508A0728" w14:textId="77777777" w:rsidR="00144C31" w:rsidRPr="007277EF" w:rsidRDefault="00144C31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Projet</w:t>
      </w:r>
      <w:r w:rsidR="00233558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</w:t>
      </w:r>
      <w:r w:rsidR="00233558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d’investissement</w:t>
      </w:r>
    </w:p>
    <w:p w14:paraId="508A0729" w14:textId="77777777" w:rsidR="002B21FC" w:rsidRDefault="002B21FC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5812"/>
        <w:gridCol w:w="2410"/>
      </w:tblGrid>
      <w:tr w:rsidR="002B21FC" w14:paraId="508A072D" w14:textId="77777777" w:rsidTr="00F0649E">
        <w:tc>
          <w:tcPr>
            <w:tcW w:w="1809" w:type="dxa"/>
            <w:vAlign w:val="center"/>
          </w:tcPr>
          <w:p w14:paraId="508A072A" w14:textId="77777777" w:rsidR="002B21FC" w:rsidRP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08A072B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Matériel</w:t>
            </w:r>
          </w:p>
        </w:tc>
        <w:tc>
          <w:tcPr>
            <w:tcW w:w="2410" w:type="dxa"/>
          </w:tcPr>
          <w:p w14:paraId="508A072C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Montant</w:t>
            </w:r>
          </w:p>
        </w:tc>
      </w:tr>
      <w:tr w:rsidR="002B21FC" w14:paraId="508A0736" w14:textId="77777777" w:rsidTr="00F0649E">
        <w:trPr>
          <w:trHeight w:val="567"/>
        </w:trPr>
        <w:tc>
          <w:tcPr>
            <w:tcW w:w="1809" w:type="dxa"/>
            <w:vAlign w:val="center"/>
          </w:tcPr>
          <w:p w14:paraId="508A072E" w14:textId="282B929B" w:rsid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21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  <w:p w14:paraId="508A072F" w14:textId="77777777" w:rsidR="00C4660D" w:rsidRPr="002B21FC" w:rsidRDefault="00C4660D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08A0732" w14:textId="77777777" w:rsidR="00916393" w:rsidRPr="0022283C" w:rsidRDefault="00916393" w:rsidP="00C64280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508A0735" w14:textId="77777777" w:rsidR="00916393" w:rsidRPr="0022283C" w:rsidRDefault="00916393" w:rsidP="00C64280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mallCaps/>
                <w:szCs w:val="22"/>
              </w:rPr>
            </w:pPr>
          </w:p>
        </w:tc>
      </w:tr>
      <w:tr w:rsidR="007319AE" w14:paraId="508A0741" w14:textId="77777777" w:rsidTr="00F0649E">
        <w:trPr>
          <w:trHeight w:val="567"/>
        </w:trPr>
        <w:tc>
          <w:tcPr>
            <w:tcW w:w="1809" w:type="dxa"/>
            <w:vAlign w:val="center"/>
          </w:tcPr>
          <w:p w14:paraId="508A0737" w14:textId="1E149061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  <w:p w14:paraId="508A0738" w14:textId="77777777" w:rsidR="007319AE" w:rsidRPr="002B21FC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08A073C" w14:textId="151896D6" w:rsidR="00916393" w:rsidRPr="0022283C" w:rsidRDefault="00916393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508A0740" w14:textId="6B5F4A2F" w:rsidR="00916393" w:rsidRPr="0022283C" w:rsidRDefault="00916393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mallCaps/>
                <w:szCs w:val="22"/>
              </w:rPr>
            </w:pPr>
          </w:p>
        </w:tc>
      </w:tr>
      <w:tr w:rsidR="007319AE" w14:paraId="508A0748" w14:textId="77777777" w:rsidTr="00F0649E">
        <w:trPr>
          <w:trHeight w:val="567"/>
        </w:trPr>
        <w:tc>
          <w:tcPr>
            <w:tcW w:w="1809" w:type="dxa"/>
            <w:vAlign w:val="center"/>
          </w:tcPr>
          <w:p w14:paraId="508A0742" w14:textId="719BA959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C64280">
              <w:rPr>
                <w:rFonts w:asciiTheme="minorHAnsi" w:hAnsiTheme="minorHAnsi"/>
                <w:smallCaps/>
                <w:sz w:val="22"/>
                <w:szCs w:val="22"/>
              </w:rPr>
              <w:t>24</w:t>
            </w:r>
          </w:p>
          <w:p w14:paraId="508A0743" w14:textId="77777777" w:rsidR="007319AE" w:rsidRPr="002B21FC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08A0745" w14:textId="77777777" w:rsidR="00916393" w:rsidRPr="0022283C" w:rsidRDefault="00916393" w:rsidP="00C64280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508A0747" w14:textId="77777777" w:rsidR="00916393" w:rsidRPr="0022283C" w:rsidRDefault="00916393" w:rsidP="00C64280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smallCaps/>
                <w:szCs w:val="22"/>
              </w:rPr>
            </w:pPr>
          </w:p>
        </w:tc>
      </w:tr>
    </w:tbl>
    <w:p w14:paraId="508A0750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51" w14:textId="77777777" w:rsidR="00DD56DF" w:rsidRDefault="00000000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08A0A3F">
          <v:rect id="_x0000_i1028" style="width:0;height:1.5pt" o:hralign="center" o:hrstd="t" o:hr="t" fillcolor="gray" stroked="f"/>
        </w:pict>
      </w:r>
    </w:p>
    <w:p w14:paraId="508A0752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Partenaires</w:t>
      </w:r>
    </w:p>
    <w:p w14:paraId="029BEB28" w14:textId="77777777" w:rsidR="00C64280" w:rsidRDefault="00C6428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</w:p>
    <w:p w14:paraId="37AF4E90" w14:textId="77777777" w:rsidR="00C64280" w:rsidRDefault="00C6428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</w:p>
    <w:p w14:paraId="508A0756" w14:textId="329921B8" w:rsidR="007B0504" w:rsidRPr="007B0504" w:rsidRDefault="0000000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08A0A40">
          <v:rect id="_x0000_i1029" style="width:0;height:1.5pt" o:hralign="center" o:hrstd="t" o:hr="t" fillcolor="gray" stroked="f"/>
        </w:pict>
      </w:r>
    </w:p>
    <w:p w14:paraId="508A0757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Communication sur le programme</w:t>
      </w:r>
    </w:p>
    <w:p w14:paraId="508A075A" w14:textId="5B65B610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8067627" w14:textId="5AEF970D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482A23E" w14:textId="77777777" w:rsidR="00C64280" w:rsidRDefault="00C6428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75B" w14:textId="77777777" w:rsidR="007B0504" w:rsidRPr="007B0504" w:rsidRDefault="0000000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08A0A41">
          <v:rect id="_x0000_i1030" style="width:0;height:1.5pt" o:hralign="center" o:hrstd="t" o:hr="t" fillcolor="gray" stroked="f"/>
        </w:pict>
      </w:r>
    </w:p>
    <w:p w14:paraId="508A075C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Evaluation du programme à l’issue de l’olympiade</w:t>
      </w:r>
    </w:p>
    <w:p w14:paraId="508A075D" w14:textId="77777777" w:rsidR="002D790B" w:rsidRPr="001F41FB" w:rsidRDefault="002D790B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(résultat chiffré précis) 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et qualitatif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 (outils utilisés)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permettant d’indiquer si les objectifs généraux sont totalement ou partiellement atteints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p w14:paraId="508A075E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508A0763" w14:textId="1296FA2B" w:rsidR="00CE35F0" w:rsidRPr="000C27CF" w:rsidRDefault="00CE35F0">
      <w:pPr>
        <w:rPr>
          <w:rFonts w:asciiTheme="minorHAnsi" w:hAnsiTheme="minorHAnsi"/>
          <w:sz w:val="22"/>
          <w:szCs w:val="22"/>
        </w:rPr>
      </w:pPr>
      <w:r>
        <w:rPr>
          <w:i/>
          <w:sz w:val="36"/>
          <w:szCs w:val="36"/>
        </w:rPr>
        <w:br w:type="page"/>
      </w:r>
    </w:p>
    <w:p w14:paraId="508A0764" w14:textId="2B7DB7A5" w:rsidR="002D790B" w:rsidRPr="00135BDE" w:rsidRDefault="002D790B" w:rsidP="00C0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 w:rsidRPr="00135BDE">
        <w:rPr>
          <w:i/>
          <w:sz w:val="36"/>
          <w:szCs w:val="36"/>
        </w:rPr>
        <w:lastRenderedPageBreak/>
        <w:t>PREMIERE SAISON – 20</w:t>
      </w:r>
      <w:r w:rsidR="00741C93">
        <w:rPr>
          <w:i/>
          <w:sz w:val="36"/>
          <w:szCs w:val="36"/>
        </w:rPr>
        <w:t>21</w:t>
      </w:r>
      <w:r w:rsidRPr="00135BDE">
        <w:rPr>
          <w:i/>
          <w:sz w:val="36"/>
          <w:szCs w:val="36"/>
        </w:rPr>
        <w:t>/20</w:t>
      </w:r>
      <w:r w:rsidR="00741C93">
        <w:rPr>
          <w:i/>
          <w:sz w:val="36"/>
          <w:szCs w:val="36"/>
        </w:rPr>
        <w:t>22</w:t>
      </w:r>
      <w:r w:rsidR="005E65F6">
        <w:rPr>
          <w:i/>
          <w:sz w:val="36"/>
          <w:szCs w:val="36"/>
        </w:rPr>
        <w:t xml:space="preserve"> ou 20</w:t>
      </w:r>
      <w:r w:rsidR="00741C93">
        <w:rPr>
          <w:i/>
          <w:sz w:val="36"/>
          <w:szCs w:val="36"/>
        </w:rPr>
        <w:t>22</w:t>
      </w:r>
    </w:p>
    <w:p w14:paraId="508A0765" w14:textId="77777777" w:rsidR="002D790B" w:rsidRPr="00822600" w:rsidRDefault="002D790B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508A0766" w14:textId="2E32B9D7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 w:rsidR="001F2346">
        <w:rPr>
          <w:rFonts w:asciiTheme="minorHAnsi" w:hAnsiTheme="minorHAnsi"/>
          <w:b/>
          <w:smallCaps/>
          <w:sz w:val="22"/>
          <w:szCs w:val="22"/>
          <w:u w:val="single"/>
        </w:rPr>
        <w:t xml:space="preserve">1 : </w:t>
      </w:r>
      <w:r w:rsidR="00741C93">
        <w:rPr>
          <w:rFonts w:asciiTheme="minorHAnsi" w:hAnsiTheme="minorHAnsi"/>
          <w:b/>
          <w:smallCaps/>
          <w:sz w:val="22"/>
          <w:szCs w:val="22"/>
          <w:u w:val="single"/>
        </w:rPr>
        <w:t>…</w:t>
      </w:r>
    </w:p>
    <w:p w14:paraId="508A0767" w14:textId="77777777" w:rsidR="00681804" w:rsidRDefault="00681804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Objectif</w:t>
      </w:r>
      <w:r w:rsidR="00D77882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s </w:t>
      </w:r>
      <w:r w:rsidR="007277EF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opérationnels</w:t>
      </w: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 : </w:t>
      </w:r>
    </w:p>
    <w:p w14:paraId="508A0768" w14:textId="77777777" w:rsidR="001F2346" w:rsidRDefault="001F2346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508A07B9" w14:textId="77777777" w:rsidR="001F2346" w:rsidRPr="001F2346" w:rsidRDefault="001F2346" w:rsidP="001F2346">
      <w:pPr>
        <w:rPr>
          <w:rFonts w:asciiTheme="minorHAnsi" w:hAnsiTheme="minorHAnsi"/>
          <w:sz w:val="22"/>
          <w:szCs w:val="22"/>
        </w:rPr>
      </w:pPr>
    </w:p>
    <w:p w14:paraId="553D745C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08A08F7" w14:textId="77777777" w:rsidR="001F2346" w:rsidRPr="001F2346" w:rsidRDefault="001F2346" w:rsidP="001F2346">
      <w:pPr>
        <w:jc w:val="both"/>
        <w:rPr>
          <w:rFonts w:asciiTheme="minorHAnsi" w:hAnsiTheme="minorHAnsi"/>
          <w:sz w:val="22"/>
          <w:szCs w:val="22"/>
        </w:rPr>
      </w:pPr>
    </w:p>
    <w:p w14:paraId="508A08FD" w14:textId="10FB0C63" w:rsidR="001F2346" w:rsidRDefault="001F2346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0A16E478" w14:textId="77777777" w:rsidR="00741C93" w:rsidRDefault="00741C93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508A08FE" w14:textId="77777777" w:rsidR="00421AA2" w:rsidRPr="00421AA2" w:rsidRDefault="00421AA2" w:rsidP="00421AA2">
      <w:pPr>
        <w:spacing w:line="240" w:lineRule="atLeast"/>
        <w:rPr>
          <w:rFonts w:asciiTheme="minorHAnsi" w:hAnsiTheme="minorHAnsi"/>
          <w:szCs w:val="22"/>
        </w:rPr>
      </w:pPr>
    </w:p>
    <w:p w14:paraId="508A08FF" w14:textId="77777777" w:rsidR="002D790B" w:rsidRPr="00C0066A" w:rsidRDefault="002D790B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508A0905" w14:textId="2B479368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73EEBF04" w14:textId="77777777" w:rsidR="00741C93" w:rsidRDefault="00741C93" w:rsidP="002D790B">
      <w:pPr>
        <w:rPr>
          <w:rFonts w:asciiTheme="minorHAnsi" w:hAnsiTheme="minorHAnsi"/>
          <w:sz w:val="22"/>
          <w:szCs w:val="22"/>
        </w:rPr>
      </w:pPr>
    </w:p>
    <w:p w14:paraId="508A0906" w14:textId="6AF70449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 w:rsidR="00810520">
        <w:rPr>
          <w:rFonts w:asciiTheme="minorHAnsi" w:hAnsiTheme="minorHAnsi"/>
          <w:b/>
          <w:smallCaps/>
          <w:sz w:val="22"/>
          <w:szCs w:val="22"/>
          <w:u w:val="single"/>
        </w:rPr>
        <w:t>2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 w:rsidR="00741C93">
        <w:rPr>
          <w:rFonts w:asciiTheme="minorHAnsi" w:hAnsiTheme="minorHAnsi"/>
          <w:b/>
          <w:smallCaps/>
          <w:sz w:val="22"/>
          <w:szCs w:val="22"/>
          <w:u w:val="single"/>
        </w:rPr>
        <w:t>….</w:t>
      </w:r>
    </w:p>
    <w:p w14:paraId="508A0907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508A0908" w14:textId="77777777" w:rsidR="001F41FB" w:rsidRDefault="001F41FB" w:rsidP="001F41F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508A090A" w14:textId="77777777" w:rsidR="00810520" w:rsidRPr="00810520" w:rsidRDefault="00810520" w:rsidP="001F41F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90B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BCB273B" w14:textId="77777777" w:rsidR="00741C93" w:rsidRDefault="00741C93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508A0914" w14:textId="2922EC2C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508A0917" w14:textId="31A5BF78" w:rsidR="008D45C8" w:rsidRDefault="008D45C8" w:rsidP="00C4660D">
      <w:pPr>
        <w:rPr>
          <w:rFonts w:asciiTheme="minorHAnsi" w:hAnsiTheme="minorHAnsi"/>
          <w:sz w:val="22"/>
          <w:szCs w:val="22"/>
        </w:rPr>
      </w:pPr>
    </w:p>
    <w:p w14:paraId="3EAF3476" w14:textId="627C72D9" w:rsidR="00741C93" w:rsidRDefault="00741C93" w:rsidP="00C4660D">
      <w:pPr>
        <w:rPr>
          <w:rFonts w:asciiTheme="minorHAnsi" w:hAnsiTheme="minorHAnsi"/>
          <w:sz w:val="22"/>
          <w:szCs w:val="22"/>
        </w:rPr>
      </w:pPr>
    </w:p>
    <w:p w14:paraId="5B4EE2D2" w14:textId="77777777" w:rsidR="00741C93" w:rsidRDefault="00741C93" w:rsidP="00C4660D">
      <w:pPr>
        <w:rPr>
          <w:rFonts w:asciiTheme="minorHAnsi" w:hAnsiTheme="minorHAnsi"/>
          <w:sz w:val="22"/>
          <w:szCs w:val="22"/>
        </w:rPr>
      </w:pPr>
    </w:p>
    <w:p w14:paraId="508A0918" w14:textId="701E4576" w:rsidR="008D45C8" w:rsidRPr="00822600" w:rsidRDefault="008D45C8" w:rsidP="008D45C8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3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 w:rsidR="00741C93">
        <w:rPr>
          <w:rFonts w:asciiTheme="minorHAnsi" w:hAnsiTheme="minorHAnsi"/>
          <w:b/>
          <w:smallCaps/>
          <w:sz w:val="22"/>
          <w:szCs w:val="22"/>
          <w:u w:val="single"/>
        </w:rPr>
        <w:t>…</w:t>
      </w:r>
    </w:p>
    <w:p w14:paraId="508A0919" w14:textId="77777777" w:rsidR="008D45C8" w:rsidRPr="00C0066A" w:rsidRDefault="008D45C8" w:rsidP="008D45C8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508A091B" w14:textId="77777777" w:rsidR="007114B7" w:rsidRPr="008D45C8" w:rsidRDefault="007114B7" w:rsidP="008D45C8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8A091C" w14:textId="77777777" w:rsidR="008D45C8" w:rsidRPr="00C0066A" w:rsidRDefault="008D45C8" w:rsidP="008D45C8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08A091D" w14:textId="77777777" w:rsidR="008D45C8" w:rsidRDefault="008D45C8" w:rsidP="008D45C8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08A0923" w14:textId="35A58746" w:rsidR="007114B7" w:rsidRPr="00741C93" w:rsidRDefault="007114B7" w:rsidP="00741C93">
      <w:pPr>
        <w:spacing w:line="240" w:lineRule="atLeast"/>
        <w:rPr>
          <w:rFonts w:asciiTheme="minorHAnsi" w:hAnsiTheme="minorHAnsi"/>
          <w:szCs w:val="22"/>
        </w:rPr>
      </w:pPr>
    </w:p>
    <w:p w14:paraId="508A0924" w14:textId="77777777" w:rsidR="007114B7" w:rsidRDefault="007114B7" w:rsidP="008D45C8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08A0925" w14:textId="1E844AC4" w:rsidR="008D45C8" w:rsidRDefault="008D45C8" w:rsidP="008D45C8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5434F760" w14:textId="0F03043B" w:rsidR="00741C93" w:rsidRDefault="00741C93" w:rsidP="008D45C8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01C6038F" w14:textId="77777777" w:rsidR="00741C93" w:rsidRPr="00C0066A" w:rsidRDefault="00741C93" w:rsidP="008D45C8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2944"/>
        <w:gridCol w:w="3755"/>
      </w:tblGrid>
      <w:tr w:rsidR="00C4660D" w:rsidRPr="00421AA2" w14:paraId="508A092B" w14:textId="77777777" w:rsidTr="00741C93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08A0929" w14:textId="77777777" w:rsidR="00C4660D" w:rsidRPr="00421AA2" w:rsidRDefault="00C4660D" w:rsidP="00421AA2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 w:rsidR="00404BE7">
              <w:rPr>
                <w:b/>
                <w:sz w:val="22"/>
                <w:szCs w:val="22"/>
              </w:rPr>
              <w:t>pour la 1</w:t>
            </w:r>
            <w:r w:rsidR="00404BE7" w:rsidRPr="00404BE7">
              <w:rPr>
                <w:b/>
                <w:sz w:val="22"/>
                <w:szCs w:val="22"/>
                <w:vertAlign w:val="superscript"/>
              </w:rPr>
              <w:t>ère</w:t>
            </w:r>
            <w:r w:rsidR="00404BE7">
              <w:rPr>
                <w:b/>
                <w:sz w:val="22"/>
                <w:szCs w:val="22"/>
              </w:rPr>
              <w:t xml:space="preserve"> saison</w:t>
            </w:r>
          </w:p>
          <w:p w14:paraId="508A092A" w14:textId="77777777" w:rsidR="00C4660D" w:rsidRPr="00421AA2" w:rsidRDefault="00C4660D" w:rsidP="007D12FF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277EF" w:rsidRPr="00C52D09" w14:paraId="508A092F" w14:textId="77777777" w:rsidTr="00741C93">
        <w:trPr>
          <w:trHeight w:val="25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08A092C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08A092D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8A092E" w14:textId="77777777" w:rsidR="007277EF" w:rsidRPr="00681804" w:rsidRDefault="00C4660D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C4660D" w:rsidRPr="00C52D09" w14:paraId="508A0933" w14:textId="77777777" w:rsidTr="00741C93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508A0930" w14:textId="24833A4D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508A0931" w14:textId="048FCB19" w:rsidR="00C4660D" w:rsidRPr="00681804" w:rsidRDefault="00C4660D" w:rsidP="007114B7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508A0932" w14:textId="1B6F3F59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4660D" w:rsidRPr="00C52D09" w14:paraId="508A0937" w14:textId="77777777" w:rsidTr="00741C93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508A0934" w14:textId="59605C0A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508A0935" w14:textId="60B7C1B9" w:rsidR="00C4660D" w:rsidRPr="00C46387" w:rsidRDefault="00C4660D" w:rsidP="00C46387">
            <w:pPr>
              <w:tabs>
                <w:tab w:val="right" w:leader="dot" w:pos="5580"/>
                <w:tab w:val="left" w:pos="5760"/>
                <w:tab w:val="right" w:leader="dot" w:pos="11160"/>
              </w:tabs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508A0936" w14:textId="15DDF4D4" w:rsidR="00C4660D" w:rsidRPr="00681804" w:rsidRDefault="00C4660D" w:rsidP="00C46387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508A0938" w14:textId="77777777" w:rsidR="00C4660D" w:rsidRDefault="00C4660D" w:rsidP="00C4660D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3CA08CF1" w14:textId="764BD449" w:rsidR="00741C93" w:rsidRPr="00822600" w:rsidRDefault="00C4660D" w:rsidP="00C4660D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</w:t>
      </w:r>
      <w:r w:rsidR="00404BE7">
        <w:rPr>
          <w:rFonts w:asciiTheme="minorHAnsi" w:hAnsiTheme="minorHAnsi"/>
          <w:b/>
          <w:smallCaps/>
          <w:sz w:val="22"/>
          <w:szCs w:val="22"/>
          <w:u w:val="single"/>
        </w:rPr>
        <w:t>PREVISIONNEL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 POUR LA PREMIERE SAISON</w:t>
      </w:r>
      <w:r w:rsidR="00404BE7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</w:p>
    <w:p w14:paraId="0957513B" w14:textId="77777777" w:rsidR="00741C93" w:rsidRDefault="00741C9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4730E726" w14:textId="75D3FEBA" w:rsidR="00741C93" w:rsidRPr="00135BDE" w:rsidRDefault="00741C93" w:rsidP="0074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DEUXIEME</w:t>
      </w:r>
      <w:r w:rsidRPr="00135BDE">
        <w:rPr>
          <w:i/>
          <w:sz w:val="36"/>
          <w:szCs w:val="36"/>
        </w:rPr>
        <w:t xml:space="preserve"> SAISON – 20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2</w:t>
      </w:r>
      <w:r w:rsidRPr="00135BDE">
        <w:rPr>
          <w:i/>
          <w:sz w:val="36"/>
          <w:szCs w:val="36"/>
        </w:rPr>
        <w:t>/20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 xml:space="preserve"> ou 202</w:t>
      </w:r>
      <w:r>
        <w:rPr>
          <w:i/>
          <w:sz w:val="36"/>
          <w:szCs w:val="36"/>
        </w:rPr>
        <w:t>3</w:t>
      </w:r>
    </w:p>
    <w:p w14:paraId="3A207E5D" w14:textId="77777777" w:rsidR="00741C93" w:rsidRPr="00822600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0B9C7C4C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 : …</w:t>
      </w:r>
    </w:p>
    <w:p w14:paraId="0D59202B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2F33B9B6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6E683569" w14:textId="77777777" w:rsidR="00741C93" w:rsidRPr="001F2346" w:rsidRDefault="00741C93" w:rsidP="00741C93">
      <w:pPr>
        <w:rPr>
          <w:rFonts w:asciiTheme="minorHAnsi" w:hAnsiTheme="minorHAnsi"/>
          <w:sz w:val="22"/>
          <w:szCs w:val="22"/>
        </w:rPr>
      </w:pPr>
    </w:p>
    <w:p w14:paraId="2ED5E320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E76FE57" w14:textId="77777777" w:rsidR="00741C93" w:rsidRPr="001F2346" w:rsidRDefault="00741C93" w:rsidP="00741C93">
      <w:pPr>
        <w:jc w:val="both"/>
        <w:rPr>
          <w:rFonts w:asciiTheme="minorHAnsi" w:hAnsiTheme="minorHAnsi"/>
          <w:sz w:val="22"/>
          <w:szCs w:val="22"/>
        </w:rPr>
      </w:pPr>
    </w:p>
    <w:p w14:paraId="160846E5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56947943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18FCD06A" w14:textId="77777777" w:rsidR="00741C93" w:rsidRPr="00421AA2" w:rsidRDefault="00741C93" w:rsidP="00741C93">
      <w:pPr>
        <w:spacing w:line="240" w:lineRule="atLeast"/>
        <w:rPr>
          <w:rFonts w:asciiTheme="minorHAnsi" w:hAnsiTheme="minorHAnsi"/>
          <w:szCs w:val="22"/>
        </w:rPr>
      </w:pPr>
    </w:p>
    <w:p w14:paraId="35D43A84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29D5A2C9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03D2C1C7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4760B114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2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….</w:t>
      </w:r>
    </w:p>
    <w:p w14:paraId="63763889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4963CBAB" w14:textId="77777777" w:rsidR="00741C93" w:rsidRDefault="00741C93" w:rsidP="00741C93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489282E" w14:textId="77777777" w:rsidR="00741C93" w:rsidRPr="00810520" w:rsidRDefault="00741C93" w:rsidP="00741C93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CD72401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148D3C84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09575B10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774D36BF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683A3798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1C73A5F3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1BB22C0D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3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…</w:t>
      </w:r>
    </w:p>
    <w:p w14:paraId="1D50C139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3E115AA9" w14:textId="77777777" w:rsidR="00741C93" w:rsidRPr="008D45C8" w:rsidRDefault="00741C93" w:rsidP="00741C93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ACFCCA7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0EAF28A" w14:textId="77777777" w:rsidR="00741C93" w:rsidRDefault="00741C93" w:rsidP="00741C93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60678A19" w14:textId="77777777" w:rsidR="00741C93" w:rsidRPr="00741C93" w:rsidRDefault="00741C93" w:rsidP="00741C93">
      <w:pPr>
        <w:spacing w:line="240" w:lineRule="atLeast"/>
        <w:rPr>
          <w:rFonts w:asciiTheme="minorHAnsi" w:hAnsiTheme="minorHAnsi"/>
          <w:szCs w:val="22"/>
        </w:rPr>
      </w:pPr>
    </w:p>
    <w:p w14:paraId="7F29C57B" w14:textId="77777777" w:rsidR="00741C93" w:rsidRDefault="00741C93" w:rsidP="00741C93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008A0F2D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4B74DED4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5D954EAC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2944"/>
        <w:gridCol w:w="3755"/>
      </w:tblGrid>
      <w:tr w:rsidR="00741C93" w:rsidRPr="00421AA2" w14:paraId="6485FFB6" w14:textId="77777777" w:rsidTr="00AB3068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3F7F1C1" w14:textId="77777777" w:rsidR="00741C93" w:rsidRPr="00421AA2" w:rsidRDefault="00741C93" w:rsidP="00AB3068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>pour la 1</w:t>
            </w:r>
            <w:r w:rsidRPr="00404BE7">
              <w:rPr>
                <w:b/>
                <w:sz w:val="22"/>
                <w:szCs w:val="22"/>
                <w:vertAlign w:val="superscript"/>
              </w:rPr>
              <w:t>ère</w:t>
            </w:r>
            <w:r>
              <w:rPr>
                <w:b/>
                <w:sz w:val="22"/>
                <w:szCs w:val="22"/>
              </w:rPr>
              <w:t xml:space="preserve"> saison</w:t>
            </w:r>
          </w:p>
          <w:p w14:paraId="1A0247B7" w14:textId="77777777" w:rsidR="00741C93" w:rsidRPr="00421AA2" w:rsidRDefault="00741C93" w:rsidP="00AB3068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41C93" w:rsidRPr="00C52D09" w14:paraId="105ABCEF" w14:textId="77777777" w:rsidTr="00AB3068">
        <w:trPr>
          <w:trHeight w:val="25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3AFC6DB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96C7BF4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DC028E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741C93" w:rsidRPr="00C52D09" w14:paraId="5B33E681" w14:textId="77777777" w:rsidTr="00AB3068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040ECAE9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468AF4F5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5BE42A34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41C93" w:rsidRPr="00C52D09" w14:paraId="208C2401" w14:textId="77777777" w:rsidTr="00AB3068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711EC5FE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449E8707" w14:textId="77777777" w:rsidR="00741C93" w:rsidRPr="00C46387" w:rsidRDefault="00741C93" w:rsidP="00AB3068">
            <w:pPr>
              <w:tabs>
                <w:tab w:val="right" w:leader="dot" w:pos="5580"/>
                <w:tab w:val="left" w:pos="5760"/>
                <w:tab w:val="right" w:leader="dot" w:pos="11160"/>
              </w:tabs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10AEE4CC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3B4DEF30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37DDE073" w14:textId="24981E1B" w:rsidR="00741C93" w:rsidRDefault="00741C93" w:rsidP="00741C93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PREVISIONNEL POUR LA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DEUXIEME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 SAISON </w:t>
      </w:r>
    </w:p>
    <w:p w14:paraId="060CD6EA" w14:textId="77777777" w:rsidR="00741C93" w:rsidRDefault="00741C93">
      <w:pPr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br w:type="page"/>
      </w:r>
    </w:p>
    <w:p w14:paraId="359D87BB" w14:textId="446CDB19" w:rsidR="00741C93" w:rsidRPr="00135BDE" w:rsidRDefault="00741C93" w:rsidP="0074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TROISIEME</w:t>
      </w:r>
      <w:r w:rsidRPr="00135BDE">
        <w:rPr>
          <w:i/>
          <w:sz w:val="36"/>
          <w:szCs w:val="36"/>
        </w:rPr>
        <w:t xml:space="preserve"> SAISON – 20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3</w:t>
      </w:r>
      <w:r w:rsidRPr="00135BDE">
        <w:rPr>
          <w:i/>
          <w:sz w:val="36"/>
          <w:szCs w:val="36"/>
        </w:rPr>
        <w:t>/20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 xml:space="preserve"> ou 202</w:t>
      </w:r>
      <w:r>
        <w:rPr>
          <w:i/>
          <w:sz w:val="36"/>
          <w:szCs w:val="36"/>
        </w:rPr>
        <w:t>4</w:t>
      </w:r>
    </w:p>
    <w:p w14:paraId="776CD7AA" w14:textId="77777777" w:rsidR="00741C93" w:rsidRPr="00822600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59A8095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 : …</w:t>
      </w:r>
    </w:p>
    <w:p w14:paraId="3343964B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42E97DA2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12858725" w14:textId="77777777" w:rsidR="00741C93" w:rsidRPr="001F2346" w:rsidRDefault="00741C93" w:rsidP="00741C93">
      <w:pPr>
        <w:rPr>
          <w:rFonts w:asciiTheme="minorHAnsi" w:hAnsiTheme="minorHAnsi"/>
          <w:sz w:val="22"/>
          <w:szCs w:val="22"/>
        </w:rPr>
      </w:pPr>
    </w:p>
    <w:p w14:paraId="279E615F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020A4591" w14:textId="77777777" w:rsidR="00741C93" w:rsidRPr="001F2346" w:rsidRDefault="00741C93" w:rsidP="00741C93">
      <w:pPr>
        <w:jc w:val="both"/>
        <w:rPr>
          <w:rFonts w:asciiTheme="minorHAnsi" w:hAnsiTheme="minorHAnsi"/>
          <w:sz w:val="22"/>
          <w:szCs w:val="22"/>
        </w:rPr>
      </w:pPr>
    </w:p>
    <w:p w14:paraId="5F1B8D29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3F0354A9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7DD39E0C" w14:textId="77777777" w:rsidR="00741C93" w:rsidRPr="00421AA2" w:rsidRDefault="00741C93" w:rsidP="00741C93">
      <w:pPr>
        <w:spacing w:line="240" w:lineRule="atLeast"/>
        <w:rPr>
          <w:rFonts w:asciiTheme="minorHAnsi" w:hAnsiTheme="minorHAnsi"/>
          <w:szCs w:val="22"/>
        </w:rPr>
      </w:pPr>
    </w:p>
    <w:p w14:paraId="3A633D94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0C3E1D20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45F01D9B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27AC9A01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2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….</w:t>
      </w:r>
    </w:p>
    <w:p w14:paraId="239CD1E9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522D9E4D" w14:textId="77777777" w:rsidR="00741C93" w:rsidRDefault="00741C93" w:rsidP="00741C93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3B1ED4D4" w14:textId="77777777" w:rsidR="00741C93" w:rsidRPr="00810520" w:rsidRDefault="00741C93" w:rsidP="00741C93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8D78F3A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709E5F1C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06B3BA79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38056CD4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432CD5AF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2A0E7E28" w14:textId="77777777" w:rsidR="00741C93" w:rsidRDefault="00741C93" w:rsidP="00741C93">
      <w:pPr>
        <w:rPr>
          <w:rFonts w:asciiTheme="minorHAnsi" w:hAnsiTheme="minorHAnsi"/>
          <w:sz w:val="22"/>
          <w:szCs w:val="22"/>
        </w:rPr>
      </w:pPr>
    </w:p>
    <w:p w14:paraId="090A875F" w14:textId="77777777" w:rsidR="00741C93" w:rsidRPr="00822600" w:rsidRDefault="00741C93" w:rsidP="00741C93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3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 :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…</w:t>
      </w:r>
    </w:p>
    <w:p w14:paraId="73F7FBE2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0B870C09" w14:textId="77777777" w:rsidR="00741C93" w:rsidRPr="008D45C8" w:rsidRDefault="00741C93" w:rsidP="00741C93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6E55D5B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83B4CB8" w14:textId="77777777" w:rsidR="00741C93" w:rsidRDefault="00741C93" w:rsidP="00741C93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5FAEE75" w14:textId="77777777" w:rsidR="00741C93" w:rsidRPr="00741C93" w:rsidRDefault="00741C93" w:rsidP="00741C93">
      <w:pPr>
        <w:spacing w:line="240" w:lineRule="atLeast"/>
        <w:rPr>
          <w:rFonts w:asciiTheme="minorHAnsi" w:hAnsiTheme="minorHAnsi"/>
          <w:szCs w:val="22"/>
        </w:rPr>
      </w:pPr>
    </w:p>
    <w:p w14:paraId="169AE083" w14:textId="77777777" w:rsidR="00741C93" w:rsidRDefault="00741C93" w:rsidP="00741C93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4EA3CB8B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7CC4780C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p w14:paraId="183E5B6C" w14:textId="77777777" w:rsidR="00741C93" w:rsidRPr="00C0066A" w:rsidRDefault="00741C93" w:rsidP="00741C93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2944"/>
        <w:gridCol w:w="3755"/>
      </w:tblGrid>
      <w:tr w:rsidR="00741C93" w:rsidRPr="00421AA2" w14:paraId="0C8DE392" w14:textId="77777777" w:rsidTr="00AB3068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B4609D7" w14:textId="77777777" w:rsidR="00741C93" w:rsidRPr="00421AA2" w:rsidRDefault="00741C93" w:rsidP="00AB3068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>pour la 1</w:t>
            </w:r>
            <w:r w:rsidRPr="00404BE7">
              <w:rPr>
                <w:b/>
                <w:sz w:val="22"/>
                <w:szCs w:val="22"/>
                <w:vertAlign w:val="superscript"/>
              </w:rPr>
              <w:t>ère</w:t>
            </w:r>
            <w:r>
              <w:rPr>
                <w:b/>
                <w:sz w:val="22"/>
                <w:szCs w:val="22"/>
              </w:rPr>
              <w:t xml:space="preserve"> saison</w:t>
            </w:r>
          </w:p>
          <w:p w14:paraId="38F43B26" w14:textId="77777777" w:rsidR="00741C93" w:rsidRPr="00421AA2" w:rsidRDefault="00741C93" w:rsidP="00AB3068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41C93" w:rsidRPr="00C52D09" w14:paraId="25B334C2" w14:textId="77777777" w:rsidTr="00AB3068">
        <w:trPr>
          <w:trHeight w:val="25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A600572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0BDC31B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F28A5F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741C93" w:rsidRPr="00C52D09" w14:paraId="6D692476" w14:textId="77777777" w:rsidTr="00AB3068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66FBAC93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601862C9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22929BA1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41C93" w:rsidRPr="00C52D09" w14:paraId="23BBC262" w14:textId="77777777" w:rsidTr="00AB3068">
        <w:trPr>
          <w:trHeight w:val="291"/>
        </w:trPr>
        <w:tc>
          <w:tcPr>
            <w:tcW w:w="2929" w:type="dxa"/>
            <w:tcBorders>
              <w:top w:val="single" w:sz="4" w:space="0" w:color="auto"/>
            </w:tcBorders>
          </w:tcPr>
          <w:p w14:paraId="75A8ACD0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62FAA1C5" w14:textId="77777777" w:rsidR="00741C93" w:rsidRPr="00C46387" w:rsidRDefault="00741C93" w:rsidP="00AB3068">
            <w:pPr>
              <w:tabs>
                <w:tab w:val="right" w:leader="dot" w:pos="5580"/>
                <w:tab w:val="left" w:pos="5760"/>
                <w:tab w:val="right" w:leader="dot" w:pos="11160"/>
              </w:tabs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441CE64C" w14:textId="77777777" w:rsidR="00741C93" w:rsidRPr="00681804" w:rsidRDefault="00741C93" w:rsidP="00AB3068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751CFC18" w14:textId="73221DFD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7EE556F0" w14:textId="3F4521E9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65B1A0B0" w14:textId="43A68CED" w:rsidR="00741C93" w:rsidRDefault="00741C93" w:rsidP="00741C93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PREVISIONNEL POUR LA 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TROISIEME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 SAISON </w:t>
      </w:r>
    </w:p>
    <w:p w14:paraId="5A32B0B3" w14:textId="77777777" w:rsidR="00741C93" w:rsidRDefault="00741C93" w:rsidP="00741C93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508A093B" w14:textId="529FE512" w:rsidR="007D464F" w:rsidRPr="00741C93" w:rsidRDefault="007D464F" w:rsidP="00741C93">
      <w:pPr>
        <w:rPr>
          <w:rFonts w:asciiTheme="minorHAnsi" w:hAnsiTheme="minorHAnsi"/>
          <w:szCs w:val="22"/>
        </w:rPr>
      </w:pPr>
    </w:p>
    <w:sectPr w:rsidR="007D464F" w:rsidRPr="00741C93" w:rsidSect="002508D5">
      <w:headerReference w:type="default" r:id="rId11"/>
      <w:footerReference w:type="default" r:id="rId12"/>
      <w:headerReference w:type="first" r:id="rId13"/>
      <w:pgSz w:w="11906" w:h="16838"/>
      <w:pgMar w:top="1532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A0AF" w14:textId="77777777" w:rsidR="008674B8" w:rsidRDefault="008674B8" w:rsidP="0042198D">
      <w:r>
        <w:separator/>
      </w:r>
    </w:p>
  </w:endnote>
  <w:endnote w:type="continuationSeparator" w:id="0">
    <w:p w14:paraId="7A3616BD" w14:textId="77777777" w:rsidR="008674B8" w:rsidRDefault="008674B8" w:rsidP="0042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E90" w14:textId="77777777" w:rsidR="00C64280" w:rsidRDefault="00C64280" w:rsidP="002508D5">
    <w:pPr>
      <w:pStyle w:val="Pieddepage"/>
      <w:jc w:val="right"/>
      <w:rPr>
        <w:noProof/>
      </w:rPr>
    </w:pPr>
  </w:p>
  <w:p w14:paraId="508A0A48" w14:textId="246FCEAF" w:rsidR="00120923" w:rsidRDefault="00C64280" w:rsidP="002508D5">
    <w:pPr>
      <w:pStyle w:val="Pieddepage"/>
      <w:jc w:val="right"/>
    </w:pPr>
    <w:r>
      <w:rPr>
        <w:noProof/>
      </w:rPr>
      <w:drawing>
        <wp:inline distT="0" distB="0" distL="0" distR="0" wp14:anchorId="7058D15C" wp14:editId="306F824F">
          <wp:extent cx="687781" cy="4001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38" cy="40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89CD" w14:textId="77777777" w:rsidR="008674B8" w:rsidRDefault="008674B8" w:rsidP="0042198D">
      <w:r>
        <w:separator/>
      </w:r>
    </w:p>
  </w:footnote>
  <w:footnote w:type="continuationSeparator" w:id="0">
    <w:p w14:paraId="438C9C6E" w14:textId="77777777" w:rsidR="008674B8" w:rsidRDefault="008674B8" w:rsidP="0042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0A46" w14:textId="77777777" w:rsidR="00120923" w:rsidRDefault="00120923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 Black" w:hAnsi="Arial Black"/>
        <w:b/>
      </w:rPr>
    </w:pPr>
    <w:r>
      <w:rPr>
        <w:rFonts w:ascii="Arial Black" w:hAnsi="Arial Black"/>
        <w:b/>
      </w:rPr>
      <w:t>FICHE PROGRAMME - HAUT NIVEAU</w:t>
    </w:r>
  </w:p>
  <w:p w14:paraId="508A0A47" w14:textId="77777777" w:rsidR="00120923" w:rsidRPr="00404BE7" w:rsidRDefault="00120923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 Black" w:hAnsi="Arial Black"/>
        <w:b/>
      </w:rPr>
    </w:pPr>
    <w:r>
      <w:rPr>
        <w:rFonts w:ascii="Arial Black" w:hAnsi="Arial Black"/>
        <w:b/>
      </w:rPr>
      <w:t>ACTIONS DE DETECTION</w:t>
    </w:r>
    <w:r>
      <w:tab/>
    </w:r>
    <w:r>
      <w:tab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fldChar w:fldCharType="begin"/>
    </w:r>
    <w:r w:rsidRPr="0042198D">
      <w:rPr>
        <w:sz w:val="20"/>
        <w:szCs w:val="20"/>
      </w:rPr>
      <w:instrText>PAGE   \* MERGEFORMAT</w:instrText>
    </w:r>
    <w:r w:rsidRPr="0042198D">
      <w:rPr>
        <w:sz w:val="20"/>
        <w:szCs w:val="20"/>
      </w:rPr>
      <w:fldChar w:fldCharType="separate"/>
    </w:r>
    <w:r w:rsidR="00356512">
      <w:rPr>
        <w:noProof/>
        <w:sz w:val="20"/>
        <w:szCs w:val="20"/>
      </w:rPr>
      <w:t>12</w:t>
    </w:r>
    <w:r w:rsidRPr="0042198D">
      <w:rPr>
        <w:sz w:val="20"/>
        <w:szCs w:val="20"/>
      </w:rPr>
      <w:fldChar w:fldCharType="end"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0A49" w14:textId="77777777" w:rsidR="00120923" w:rsidRPr="0042198D" w:rsidRDefault="00120923" w:rsidP="0042198D">
    <w:pPr>
      <w:pStyle w:val="En-tte"/>
      <w:pBdr>
        <w:bottom w:val="single" w:sz="4" w:space="1" w:color="auto"/>
      </w:pBdr>
      <w:tabs>
        <w:tab w:val="clear" w:pos="9072"/>
        <w:tab w:val="right" w:pos="9639"/>
      </w:tabs>
      <w:rPr>
        <w:rFonts w:ascii="Arial Black" w:hAnsi="Arial Black"/>
        <w:b/>
      </w:rPr>
    </w:pPr>
    <w:r w:rsidRPr="0042198D">
      <w:rPr>
        <w:rFonts w:ascii="Arial Black" w:hAnsi="Arial Black"/>
        <w:b/>
      </w:rPr>
      <w:t xml:space="preserve">FICHE PROGRAMME </w:t>
    </w:r>
    <w:r>
      <w:rPr>
        <w:rFonts w:ascii="Arial Black" w:hAnsi="Arial Black"/>
        <w:b/>
      </w:rPr>
      <w:t>– Objectif 2 : LA MIXITE</w:t>
    </w:r>
    <w:r>
      <w:rPr>
        <w:rFonts w:ascii="Arial Black" w:hAnsi="Arial Black"/>
        <w:b/>
      </w:rPr>
      <w:tab/>
    </w:r>
    <w:r w:rsidRPr="0042198D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>-</w:t>
    </w:r>
    <w:r w:rsidRPr="0042198D">
      <w:rPr>
        <w:rFonts w:asciiTheme="minorHAnsi" w:hAnsiTheme="minorHAnsi"/>
        <w:sz w:val="18"/>
        <w:szCs w:val="18"/>
      </w:rPr>
      <w:fldChar w:fldCharType="begin"/>
    </w:r>
    <w:r w:rsidRPr="0042198D">
      <w:rPr>
        <w:rFonts w:asciiTheme="minorHAnsi" w:hAnsiTheme="minorHAnsi"/>
        <w:sz w:val="18"/>
        <w:szCs w:val="18"/>
      </w:rPr>
      <w:instrText>PAGE   \* MERGEFORMAT</w:instrText>
    </w:r>
    <w:r w:rsidRPr="0042198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42198D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-</w:t>
    </w: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4B0"/>
    <w:multiLevelType w:val="hybridMultilevel"/>
    <w:tmpl w:val="B38220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33A7"/>
    <w:multiLevelType w:val="hybridMultilevel"/>
    <w:tmpl w:val="AA16BCEC"/>
    <w:lvl w:ilvl="0" w:tplc="CF0A348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4554"/>
    <w:multiLevelType w:val="hybridMultilevel"/>
    <w:tmpl w:val="F4D63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87D"/>
    <w:multiLevelType w:val="hybridMultilevel"/>
    <w:tmpl w:val="F1B0939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883"/>
    <w:multiLevelType w:val="hybridMultilevel"/>
    <w:tmpl w:val="12084014"/>
    <w:lvl w:ilvl="0" w:tplc="1848D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F36"/>
    <w:multiLevelType w:val="hybridMultilevel"/>
    <w:tmpl w:val="F1144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3A0"/>
    <w:multiLevelType w:val="hybridMultilevel"/>
    <w:tmpl w:val="05503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5F8F"/>
    <w:multiLevelType w:val="hybridMultilevel"/>
    <w:tmpl w:val="88B64C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E1C58"/>
    <w:multiLevelType w:val="hybridMultilevel"/>
    <w:tmpl w:val="3F26F97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CF1"/>
    <w:multiLevelType w:val="hybridMultilevel"/>
    <w:tmpl w:val="23B89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1173"/>
    <w:multiLevelType w:val="hybridMultilevel"/>
    <w:tmpl w:val="1E261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0C72"/>
    <w:multiLevelType w:val="hybridMultilevel"/>
    <w:tmpl w:val="BCA0F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C3EAC"/>
    <w:multiLevelType w:val="hybridMultilevel"/>
    <w:tmpl w:val="EF0C1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0CBD"/>
    <w:multiLevelType w:val="hybridMultilevel"/>
    <w:tmpl w:val="BA7228A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A4BB3"/>
    <w:multiLevelType w:val="hybridMultilevel"/>
    <w:tmpl w:val="051080B0"/>
    <w:lvl w:ilvl="0" w:tplc="FAAAFD24"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7A597CB5"/>
    <w:multiLevelType w:val="multilevel"/>
    <w:tmpl w:val="DD00C9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1619558062">
    <w:abstractNumId w:val="15"/>
  </w:num>
  <w:num w:numId="2" w16cid:durableId="1474105143">
    <w:abstractNumId w:val="15"/>
  </w:num>
  <w:num w:numId="3" w16cid:durableId="284387095">
    <w:abstractNumId w:val="1"/>
  </w:num>
  <w:num w:numId="4" w16cid:durableId="1327048751">
    <w:abstractNumId w:val="14"/>
  </w:num>
  <w:num w:numId="5" w16cid:durableId="587497231">
    <w:abstractNumId w:val="6"/>
  </w:num>
  <w:num w:numId="6" w16cid:durableId="133256161">
    <w:abstractNumId w:val="3"/>
  </w:num>
  <w:num w:numId="7" w16cid:durableId="279923740">
    <w:abstractNumId w:val="13"/>
  </w:num>
  <w:num w:numId="8" w16cid:durableId="1867671152">
    <w:abstractNumId w:val="5"/>
  </w:num>
  <w:num w:numId="9" w16cid:durableId="1128745353">
    <w:abstractNumId w:val="8"/>
  </w:num>
  <w:num w:numId="10" w16cid:durableId="990522926">
    <w:abstractNumId w:val="12"/>
  </w:num>
  <w:num w:numId="11" w16cid:durableId="829827695">
    <w:abstractNumId w:val="11"/>
  </w:num>
  <w:num w:numId="12" w16cid:durableId="326787890">
    <w:abstractNumId w:val="2"/>
  </w:num>
  <w:num w:numId="13" w16cid:durableId="345835993">
    <w:abstractNumId w:val="7"/>
  </w:num>
  <w:num w:numId="14" w16cid:durableId="1480415127">
    <w:abstractNumId w:val="0"/>
  </w:num>
  <w:num w:numId="15" w16cid:durableId="475997512">
    <w:abstractNumId w:val="9"/>
  </w:num>
  <w:num w:numId="16" w16cid:durableId="266160665">
    <w:abstractNumId w:val="10"/>
  </w:num>
  <w:num w:numId="17" w16cid:durableId="1610233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0B"/>
    <w:rsid w:val="00012898"/>
    <w:rsid w:val="00014577"/>
    <w:rsid w:val="000163CF"/>
    <w:rsid w:val="000451B4"/>
    <w:rsid w:val="000460BF"/>
    <w:rsid w:val="000469CC"/>
    <w:rsid w:val="000501AA"/>
    <w:rsid w:val="000934F6"/>
    <w:rsid w:val="000A53AD"/>
    <w:rsid w:val="000B1411"/>
    <w:rsid w:val="000B7DD9"/>
    <w:rsid w:val="000C27CF"/>
    <w:rsid w:val="00120923"/>
    <w:rsid w:val="00135BDE"/>
    <w:rsid w:val="00144C31"/>
    <w:rsid w:val="001B75A0"/>
    <w:rsid w:val="001E3A8E"/>
    <w:rsid w:val="001F2346"/>
    <w:rsid w:val="001F41FB"/>
    <w:rsid w:val="0022283C"/>
    <w:rsid w:val="002248F9"/>
    <w:rsid w:val="00233558"/>
    <w:rsid w:val="002343E8"/>
    <w:rsid w:val="00247F24"/>
    <w:rsid w:val="002508D5"/>
    <w:rsid w:val="00257D4A"/>
    <w:rsid w:val="00275788"/>
    <w:rsid w:val="00294508"/>
    <w:rsid w:val="002976CE"/>
    <w:rsid w:val="00297FCE"/>
    <w:rsid w:val="002A7791"/>
    <w:rsid w:val="002B21FC"/>
    <w:rsid w:val="002D790B"/>
    <w:rsid w:val="002E205B"/>
    <w:rsid w:val="002F4665"/>
    <w:rsid w:val="00310321"/>
    <w:rsid w:val="00334FD6"/>
    <w:rsid w:val="0033684D"/>
    <w:rsid w:val="00337D7A"/>
    <w:rsid w:val="00343CF2"/>
    <w:rsid w:val="0035121E"/>
    <w:rsid w:val="00356512"/>
    <w:rsid w:val="003929C7"/>
    <w:rsid w:val="003A4EE0"/>
    <w:rsid w:val="003D028F"/>
    <w:rsid w:val="003E79EA"/>
    <w:rsid w:val="00404BE7"/>
    <w:rsid w:val="00406910"/>
    <w:rsid w:val="0042198D"/>
    <w:rsid w:val="00421AA2"/>
    <w:rsid w:val="00436FA6"/>
    <w:rsid w:val="004765B4"/>
    <w:rsid w:val="004B0539"/>
    <w:rsid w:val="004C0091"/>
    <w:rsid w:val="004E6138"/>
    <w:rsid w:val="0050374B"/>
    <w:rsid w:val="0053761A"/>
    <w:rsid w:val="005654F6"/>
    <w:rsid w:val="005869A4"/>
    <w:rsid w:val="00586F45"/>
    <w:rsid w:val="00595BDD"/>
    <w:rsid w:val="005A2A9E"/>
    <w:rsid w:val="005C1726"/>
    <w:rsid w:val="005D1930"/>
    <w:rsid w:val="005D4F4E"/>
    <w:rsid w:val="005E65F6"/>
    <w:rsid w:val="006064F3"/>
    <w:rsid w:val="00612EAC"/>
    <w:rsid w:val="00613435"/>
    <w:rsid w:val="006236A8"/>
    <w:rsid w:val="00631494"/>
    <w:rsid w:val="0066794E"/>
    <w:rsid w:val="0067208E"/>
    <w:rsid w:val="00681804"/>
    <w:rsid w:val="006819C4"/>
    <w:rsid w:val="00684217"/>
    <w:rsid w:val="00685BE6"/>
    <w:rsid w:val="00691229"/>
    <w:rsid w:val="006C7965"/>
    <w:rsid w:val="006D1D29"/>
    <w:rsid w:val="006F3A04"/>
    <w:rsid w:val="007114B7"/>
    <w:rsid w:val="00723D24"/>
    <w:rsid w:val="00726A78"/>
    <w:rsid w:val="007277EF"/>
    <w:rsid w:val="007319AE"/>
    <w:rsid w:val="00741C93"/>
    <w:rsid w:val="007A1CBE"/>
    <w:rsid w:val="007A476E"/>
    <w:rsid w:val="007A6284"/>
    <w:rsid w:val="007B0504"/>
    <w:rsid w:val="007B7E08"/>
    <w:rsid w:val="007D12FF"/>
    <w:rsid w:val="007D464F"/>
    <w:rsid w:val="007F0294"/>
    <w:rsid w:val="008054CD"/>
    <w:rsid w:val="00810520"/>
    <w:rsid w:val="00847728"/>
    <w:rsid w:val="00852E92"/>
    <w:rsid w:val="0085455E"/>
    <w:rsid w:val="008674B8"/>
    <w:rsid w:val="00873D2B"/>
    <w:rsid w:val="008761CB"/>
    <w:rsid w:val="0089363F"/>
    <w:rsid w:val="008D45C8"/>
    <w:rsid w:val="008D6CDC"/>
    <w:rsid w:val="008F0F15"/>
    <w:rsid w:val="00907B76"/>
    <w:rsid w:val="00914FB2"/>
    <w:rsid w:val="00916393"/>
    <w:rsid w:val="009328D4"/>
    <w:rsid w:val="00935928"/>
    <w:rsid w:val="0095000C"/>
    <w:rsid w:val="0096019C"/>
    <w:rsid w:val="009D6983"/>
    <w:rsid w:val="00A53CF2"/>
    <w:rsid w:val="00A6255E"/>
    <w:rsid w:val="00AB49D6"/>
    <w:rsid w:val="00AD545F"/>
    <w:rsid w:val="00AE3F43"/>
    <w:rsid w:val="00AF73C2"/>
    <w:rsid w:val="00B17ABD"/>
    <w:rsid w:val="00B61D71"/>
    <w:rsid w:val="00B70F67"/>
    <w:rsid w:val="00B75186"/>
    <w:rsid w:val="00B85A81"/>
    <w:rsid w:val="00B91043"/>
    <w:rsid w:val="00B9197C"/>
    <w:rsid w:val="00B92716"/>
    <w:rsid w:val="00BF547B"/>
    <w:rsid w:val="00C0066A"/>
    <w:rsid w:val="00C2258E"/>
    <w:rsid w:val="00C426F9"/>
    <w:rsid w:val="00C46387"/>
    <w:rsid w:val="00C4660D"/>
    <w:rsid w:val="00C52BCF"/>
    <w:rsid w:val="00C52D09"/>
    <w:rsid w:val="00C64280"/>
    <w:rsid w:val="00C73109"/>
    <w:rsid w:val="00CA7ED1"/>
    <w:rsid w:val="00CC06E9"/>
    <w:rsid w:val="00CC47C9"/>
    <w:rsid w:val="00CE35D5"/>
    <w:rsid w:val="00CE35F0"/>
    <w:rsid w:val="00CF7DD0"/>
    <w:rsid w:val="00D20170"/>
    <w:rsid w:val="00D20F0E"/>
    <w:rsid w:val="00D3179E"/>
    <w:rsid w:val="00D51CB7"/>
    <w:rsid w:val="00D666CF"/>
    <w:rsid w:val="00D77882"/>
    <w:rsid w:val="00D83145"/>
    <w:rsid w:val="00D84E90"/>
    <w:rsid w:val="00DB2BFD"/>
    <w:rsid w:val="00DD0C5E"/>
    <w:rsid w:val="00DD377D"/>
    <w:rsid w:val="00DD56DF"/>
    <w:rsid w:val="00DD5F6C"/>
    <w:rsid w:val="00DE3DFA"/>
    <w:rsid w:val="00DF1700"/>
    <w:rsid w:val="00E0115C"/>
    <w:rsid w:val="00E300B2"/>
    <w:rsid w:val="00E4044A"/>
    <w:rsid w:val="00E56D61"/>
    <w:rsid w:val="00E67C90"/>
    <w:rsid w:val="00EA7461"/>
    <w:rsid w:val="00EE2DC8"/>
    <w:rsid w:val="00F0649E"/>
    <w:rsid w:val="00F12819"/>
    <w:rsid w:val="00F31BDA"/>
    <w:rsid w:val="00FC7DA8"/>
    <w:rsid w:val="00FE286F"/>
    <w:rsid w:val="00FE7EBB"/>
    <w:rsid w:val="00FF218B"/>
    <w:rsid w:val="00FF45E5"/>
    <w:rsid w:val="01A66239"/>
    <w:rsid w:val="01C720F9"/>
    <w:rsid w:val="07F227AE"/>
    <w:rsid w:val="08850EFF"/>
    <w:rsid w:val="12415A01"/>
    <w:rsid w:val="1650ACBC"/>
    <w:rsid w:val="1B1FB0FB"/>
    <w:rsid w:val="1D99438E"/>
    <w:rsid w:val="1DC7AD7E"/>
    <w:rsid w:val="2236868B"/>
    <w:rsid w:val="250531AA"/>
    <w:rsid w:val="25866209"/>
    <w:rsid w:val="2B68C64B"/>
    <w:rsid w:val="2FD55868"/>
    <w:rsid w:val="30E3BCA0"/>
    <w:rsid w:val="39E9291E"/>
    <w:rsid w:val="3BCD3E62"/>
    <w:rsid w:val="4337BC62"/>
    <w:rsid w:val="44963A6E"/>
    <w:rsid w:val="45CA384A"/>
    <w:rsid w:val="466F5D24"/>
    <w:rsid w:val="4AC65C9A"/>
    <w:rsid w:val="53FEDCE7"/>
    <w:rsid w:val="5C7ACBC9"/>
    <w:rsid w:val="642B473A"/>
    <w:rsid w:val="647227D3"/>
    <w:rsid w:val="660DF834"/>
    <w:rsid w:val="66225E0C"/>
    <w:rsid w:val="67A9C895"/>
    <w:rsid w:val="693BDE20"/>
    <w:rsid w:val="741D7249"/>
    <w:rsid w:val="75B1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06CF"/>
  <w15:docId w15:val="{E44CEAFE-5477-41D5-B610-7EF374BB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AE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455E"/>
    <w:pPr>
      <w:keepNext/>
      <w:numPr>
        <w:ilvl w:val="1"/>
        <w:numId w:val="2"/>
      </w:numPr>
      <w:pBdr>
        <w:bottom w:val="single" w:sz="4" w:space="1" w:color="0087C3"/>
      </w:pBdr>
      <w:tabs>
        <w:tab w:val="left" w:pos="426"/>
      </w:tabs>
      <w:spacing w:before="240" w:after="120"/>
      <w:outlineLvl w:val="1"/>
    </w:pPr>
    <w:rPr>
      <w:rFonts w:ascii="Myriad Pro" w:hAnsi="Myriad Pro"/>
      <w:b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85455E"/>
    <w:pPr>
      <w:keepNext/>
      <w:numPr>
        <w:ilvl w:val="2"/>
        <w:numId w:val="2"/>
      </w:numPr>
      <w:spacing w:before="120" w:after="120"/>
      <w:outlineLvl w:val="2"/>
    </w:pPr>
    <w:rPr>
      <w:rFonts w:ascii="Myriad Pro" w:hAnsi="Myriad Pro"/>
      <w:b/>
      <w:i/>
      <w:sz w:val="22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5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45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55E"/>
    <w:rPr>
      <w:rFonts w:ascii="Myriad Pro" w:hAnsi="Myriad Pro"/>
      <w:b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85455E"/>
    <w:rPr>
      <w:rFonts w:ascii="Myriad Pro" w:hAnsi="Myriad Pro"/>
      <w:b/>
      <w:i/>
      <w:sz w:val="22"/>
      <w:szCs w:val="26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545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55E"/>
    <w:pPr>
      <w:ind w:left="720"/>
      <w:contextualSpacing/>
    </w:pPr>
    <w:rPr>
      <w:rFonts w:ascii="Book Antiqua" w:hAnsi="Book Antiqua"/>
      <w:color w:val="000000"/>
      <w:sz w:val="22"/>
    </w:rPr>
  </w:style>
  <w:style w:type="table" w:styleId="Grilledutableau">
    <w:name w:val="Table Grid"/>
    <w:basedOn w:val="TableauNormal"/>
    <w:uiPriority w:val="59"/>
    <w:rsid w:val="002B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135B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98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98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D5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86F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AF6CA74BFF64C9D063857B8FD4B6D" ma:contentTypeVersion="16" ma:contentTypeDescription="Crée un document." ma:contentTypeScope="" ma:versionID="b41c743aad09c755618d8cd518c1c41b">
  <xsd:schema xmlns:xsd="http://www.w3.org/2001/XMLSchema" xmlns:xs="http://www.w3.org/2001/XMLSchema" xmlns:p="http://schemas.microsoft.com/office/2006/metadata/properties" xmlns:ns2="27363907-5205-420e-b7b3-019ed0531f69" xmlns:ns3="1b408825-db50-4417-9049-a6c8a8025593" targetNamespace="http://schemas.microsoft.com/office/2006/metadata/properties" ma:root="true" ma:fieldsID="ae24c5146c62971214219ba97693cb19" ns2:_="" ns3:_="">
    <xsd:import namespace="27363907-5205-420e-b7b3-019ed0531f69"/>
    <xsd:import namespace="1b408825-db50-4417-9049-a6c8a802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3907-5205-420e-b7b3-019ed0531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8825-db50-4417-9049-a6c8a802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b549f6-fe05-4b27-a211-0e385d4c0093}" ma:internalName="TaxCatchAll" ma:showField="CatchAllData" ma:web="1b408825-db50-4417-9049-a6c8a8025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08825-db50-4417-9049-a6c8a8025593" xsi:nil="true"/>
    <lcf76f155ced4ddcb4097134ff3c332f xmlns="27363907-5205-420e-b7b3-019ed0531f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98261F-CC31-4126-936D-F099D2047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169EC-14C5-41FB-8D79-F9FB62FF8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3907-5205-420e-b7b3-019ed0531f69"/>
    <ds:schemaRef ds:uri="1b408825-db50-4417-9049-a6c8a802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0BF76-12C2-47BA-9B53-230D82E7C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48906-C50E-4D75-974E-AF851D13AE67}">
  <ds:schemaRefs>
    <ds:schemaRef ds:uri="http://schemas.microsoft.com/office/2006/metadata/properties"/>
    <ds:schemaRef ds:uri="http://schemas.microsoft.com/office/infopath/2007/PartnerControls"/>
    <ds:schemaRef ds:uri="1b408825-db50-4417-9049-a6c8a8025593"/>
    <ds:schemaRef ds:uri="27363907-5205-420e-b7b3-019ed0531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MUNILLA Adeline</dc:creator>
  <cp:lastModifiedBy>COURTIN Julie</cp:lastModifiedBy>
  <cp:revision>4</cp:revision>
  <cp:lastPrinted>2022-10-31T14:28:00Z</cp:lastPrinted>
  <dcterms:created xsi:type="dcterms:W3CDTF">2023-02-03T12:55:00Z</dcterms:created>
  <dcterms:modified xsi:type="dcterms:W3CDTF">2023-02-03T13:10:00Z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0x010100D37AF6CA74BFF64C9D063857B8FD4B6D</vt:lpwstr>
  </property>
  <property fmtid="{D5CDD505-2E9C-101B-9397-08002B2CF9AE}" pid="3" name="MediaServiceImageTags">
    <vt:lpwstr/>
  </property>
</Properties>
</file>